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2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3738"/>
        <w:gridCol w:w="571"/>
        <w:gridCol w:w="11"/>
        <w:gridCol w:w="4932"/>
        <w:tblGridChange w:id="0">
          <w:tblGrid>
            <w:gridCol w:w="3738"/>
            <w:gridCol w:w="571"/>
            <w:gridCol w:w="11"/>
            <w:gridCol w:w="4932"/>
          </w:tblGrid>
        </w:tblGridChange>
      </w:tblGrid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IDENTIFICACIÓN DEL CARGO</w:t>
            </w:r>
          </w:p>
        </w:tc>
      </w:tr>
      <w:tr>
        <w:trPr>
          <w:cantSplit w:val="0"/>
          <w:tblHeader w:val="1"/>
        </w:trPr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Nivel Jerárquico:</w:t>
            </w:r>
          </w:p>
        </w:tc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Asistencial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Denominación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AUXILIAR ADMINISTRATIVO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0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Código: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4044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Grado: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24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No. De Cargos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Uno(1)</w:t>
            </w:r>
          </w:p>
        </w:tc>
      </w:tr>
      <w:tr>
        <w:trPr>
          <w:cantSplit w:val="0"/>
          <w:tblHeader w:val="1"/>
        </w:trPr>
        <w:tc>
          <w:tcPr/>
          <w:p w:rsidR="00000000" w:rsidDel="00000000" w:rsidP="00000000" w:rsidRDefault="00000000" w:rsidRPr="00000000" w14:paraId="0000001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Naturaleza del Empleo: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C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Libre Nombramiento y Remoción</w:t>
            </w:r>
          </w:p>
        </w:tc>
      </w:tr>
      <w:tr>
        <w:trPr>
          <w:cantSplit w:val="0"/>
          <w:tblHeader w:val="1"/>
        </w:trPr>
        <w:tc>
          <w:tcPr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1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Dependencia:</w:t>
            </w:r>
          </w:p>
        </w:tc>
        <w:tc>
          <w:tcPr>
            <w:gridSpan w:val="3"/>
            <w:tcBorders>
              <w:bottom w:color="000000" w:space="0" w:sz="6" w:val="single"/>
            </w:tcBorders>
          </w:tcPr>
          <w:p w:rsidR="00000000" w:rsidDel="00000000" w:rsidP="00000000" w:rsidRDefault="00000000" w:rsidRPr="00000000" w14:paraId="0000002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Donde se Ubique el Cargo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del Jefe Inmediato:</w:t>
            </w:r>
          </w:p>
        </w:tc>
        <w:tc>
          <w:tcPr>
            <w:gridSpan w:val="3"/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Quien ejerza la supervisión directa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ÁREA FUNCIONAL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2C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OFICINA DE LABORATORIO AMBIENTAL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1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PROPÓSITO PRINCIPAL DEL CARGO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sistir las actividades administrativas del área de desempeño y velar por la eficiente prestación del servicio con el fin de contribuir al cumplimiento de la misión institucional.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3A">
            <w:pPr>
              <w:pStyle w:val="Heading1"/>
              <w:numPr>
                <w:ilvl w:val="0"/>
                <w:numId w:val="1"/>
              </w:numPr>
              <w:ind w:left="720" w:hanging="360"/>
              <w:jc w:val="center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DESCRIPCIÓN DE FUNCIONES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1. Asistir el desarrollo de los procesos a cargo de la dependencia al cual sea asignado con el fin de lograr las metas institucionales.</w:t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2. Apoyar el registro de novedades e ingreso de información en el sistema de información correspondiente y actualizar las bases de datos cuando se requiera.</w:t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4. Consolidar los documentos soportes del proceso encomendado con el fin de producir y remitir los reportes a la dependencia o entidad externa que lo requiera.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5. Apoyar la elaboración de los documentos y certificaciones solicitadas por los usuarios internos y externos y que correspondan a los procesos a cargo de la dependencia de la cual hace parte.</w:t>
            </w:r>
          </w:p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6. Preparar y presentar los informes sobre el desarrollo de las actividades asignadas en la dependencia de trabajo con el objeto de hacer el seguimiento y control a los compromisos institucionales.</w:t>
            </w:r>
          </w:p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7. Participar en los grupos de trabajo que conforme la Entidad para la formulación y ejecución de planes, programas y proyectos tendientes a cumplir con eficacia y eficiencia la misión institucional.</w:t>
            </w:r>
          </w:p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8. Aplicar las normas técnicas de calidad implementadas por la institución en los procesos, procedimientos y actividades asignadas y garantizar la eficiente prestación del servicio.</w:t>
            </w:r>
          </w:p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9. Gestionar el proceso documental a su cargo de acuerdo con la normatividad y procedimientos establecidos.</w:t>
            </w:r>
          </w:p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10. Las demás funciones asignadas por la autoridad competente, de acuerdo con el nivel, la naturaleza y el área de desempeño del cargo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4B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CONOCIMIENTOS BÁSICOS O ESENCIALES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bottom w:color="000000" w:space="0" w:sz="24" w:val="single"/>
            </w:tcBorders>
          </w:tcPr>
          <w:p w:rsidR="00000000" w:rsidDel="00000000" w:rsidP="00000000" w:rsidRDefault="00000000" w:rsidRPr="00000000" w14:paraId="00000050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Rule="auto"/>
              <w:rPr>
                <w:rFonts w:ascii="Arial" w:cs="Arial" w:eastAsia="Arial" w:hAnsi="Arial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 Administración de Archivos.</w:t>
            </w:r>
          </w:p>
          <w:p w:rsidR="00000000" w:rsidDel="00000000" w:rsidP="00000000" w:rsidRDefault="00000000" w:rsidRPr="00000000" w14:paraId="00000052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 Correspondencia. </w:t>
            </w:r>
          </w:p>
          <w:p w:rsidR="00000000" w:rsidDel="00000000" w:rsidP="00000000" w:rsidRDefault="00000000" w:rsidRPr="00000000" w14:paraId="00000053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 Redacción y Proyección de documentos técnicos.</w:t>
            </w:r>
          </w:p>
          <w:p w:rsidR="00000000" w:rsidDel="00000000" w:rsidP="00000000" w:rsidRDefault="00000000" w:rsidRPr="00000000" w14:paraId="00000054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 Atrención al usuario.</w:t>
            </w:r>
          </w:p>
          <w:p w:rsidR="00000000" w:rsidDel="00000000" w:rsidP="00000000" w:rsidRDefault="00000000" w:rsidRPr="00000000" w14:paraId="0000005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 Protocolos de servicios.</w:t>
            </w:r>
          </w:p>
          <w:p w:rsidR="00000000" w:rsidDel="00000000" w:rsidP="00000000" w:rsidRDefault="00000000" w:rsidRPr="00000000" w14:paraId="00000056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6. Canales de atención.</w:t>
            </w:r>
          </w:p>
          <w:p w:rsidR="00000000" w:rsidDel="00000000" w:rsidP="00000000" w:rsidRDefault="00000000" w:rsidRPr="00000000" w14:paraId="00000057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7. Procedimiento y trámites de registro de información.</w:t>
            </w:r>
          </w:p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8. Técnicas de comunicación.</w:t>
            </w:r>
          </w:p>
          <w:p w:rsidR="00000000" w:rsidDel="00000000" w:rsidP="00000000" w:rsidRDefault="00000000" w:rsidRPr="00000000" w14:paraId="0000005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9. Informática: Word, Excel, Power Point e Internet.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5D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REQUISITOS DE ESTUDIOS Y EXPERIENCIA CON EQUIVALENCIAS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5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Aprobación de tres (3) años de educación superior  en disciplina académica del núcleo básico del conocimiento en Ingeniería de Sistemas, Telemática y Afines,  Comunicación Social, Periodismo y Afines,  Administración, Contaduría Pública, Economía.</w:t>
            </w:r>
          </w:p>
        </w:tc>
        <w:tc>
          <w:tcPr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69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Seis (6) meses de experiencia relacionada o laboral.</w:t>
            </w:r>
          </w:p>
        </w:tc>
      </w:tr>
      <w:tr>
        <w:trPr>
          <w:cantSplit w:val="0"/>
          <w:tblHeader w:val="1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6A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ALTERNATIVA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ESTUDIOS: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2">
            <w:pPr>
              <w:spacing w:after="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EXPERIENCIA:</w:t>
            </w:r>
          </w:p>
        </w:tc>
      </w:tr>
      <w:tr>
        <w:trPr>
          <w:cantSplit w:val="0"/>
          <w:tblHeader w:val="1"/>
        </w:trPr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Diploma de bachiller</w:t>
            </w:r>
          </w:p>
        </w:tc>
        <w:tc>
          <w:tcPr>
            <w:gridSpan w:val="2"/>
            <w:tcBorders>
              <w:bottom w:color="000000" w:space="0" w:sz="24" w:val="single"/>
            </w:tcBorders>
          </w:tcPr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Cuarenta y dos (42) meses de experiencia relacionada con el cargo.</w:t>
            </w:r>
          </w:p>
        </w:tc>
      </w:tr>
      <w:tr>
        <w:trPr>
          <w:cantSplit w:val="0"/>
          <w:tblHeader w:val="0"/>
        </w:trPr>
        <w:tc>
          <w:tcPr>
            <w:gridSpan w:val="4"/>
            <w:tcBorders>
              <w:top w:color="000000" w:space="0" w:sz="24" w:val="single"/>
              <w:left w:color="000000" w:space="0" w:sz="24" w:val="single"/>
              <w:bottom w:color="000000" w:space="0" w:sz="24" w:val="single"/>
              <w:right w:color="000000" w:space="0" w:sz="24" w:val="single"/>
            </w:tcBorders>
          </w:tcPr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center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COMPETENCIAS LABORALES</w:t>
            </w:r>
          </w:p>
        </w:tc>
      </w:tr>
      <w:tr>
        <w:trPr>
          <w:cantSplit w:val="0"/>
          <w:tblHeader w:val="1"/>
        </w:trPr>
        <w:tc>
          <w:tcPr>
            <w:gridSpan w:val="3"/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COMUNES A LOS SERVIDORES PÚBLICOS:</w:t>
            </w:r>
          </w:p>
        </w:tc>
        <w:tc>
          <w:tcPr>
            <w:tcBorders>
              <w:top w:color="000000" w:space="0" w:sz="24" w:val="single"/>
            </w:tcBorders>
          </w:tcPr>
          <w:p w:rsidR="00000000" w:rsidDel="00000000" w:rsidP="00000000" w:rsidRDefault="00000000" w:rsidRPr="00000000" w14:paraId="0000007F">
            <w:pPr>
              <w:spacing w:after="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COMPORTAMENTALES SEGÚN SU NIVEL JERÁRQUICO (Asistencial):</w:t>
            </w:r>
          </w:p>
        </w:tc>
      </w:tr>
      <w:tr>
        <w:trPr>
          <w:cantSplit w:val="0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80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Aprendizaje continuo </w:t>
            </w:r>
          </w:p>
          <w:p w:rsidR="00000000" w:rsidDel="00000000" w:rsidP="00000000" w:rsidRDefault="00000000" w:rsidRPr="00000000" w14:paraId="00000081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 resultados</w:t>
            </w:r>
          </w:p>
          <w:p w:rsidR="00000000" w:rsidDel="00000000" w:rsidP="00000000" w:rsidRDefault="00000000" w:rsidRPr="00000000" w14:paraId="00000082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Orientación al usuario y al ciudadano</w:t>
            </w:r>
          </w:p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Compromiso con la organización </w:t>
            </w:r>
          </w:p>
          <w:p w:rsidR="00000000" w:rsidDel="00000000" w:rsidP="00000000" w:rsidRDefault="00000000" w:rsidRPr="00000000" w14:paraId="00000084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Trabajo en equipo</w:t>
            </w:r>
          </w:p>
          <w:p w:rsidR="00000000" w:rsidDel="00000000" w:rsidP="00000000" w:rsidRDefault="00000000" w:rsidRPr="00000000" w14:paraId="00000085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Adaptación al cambio</w:t>
            </w:r>
          </w:p>
        </w:tc>
        <w:tc>
          <w:tcPr/>
          <w:p w:rsidR="00000000" w:rsidDel="00000000" w:rsidP="00000000" w:rsidRDefault="00000000" w:rsidRPr="00000000" w14:paraId="00000088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Manejo de la información 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Relaciones interpersonales 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spacing w:after="0" w:line="256" w:lineRule="auto"/>
              <w:ind w:left="360" w:hanging="36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Colaboración</w:t>
            </w:r>
          </w:p>
          <w:p w:rsidR="00000000" w:rsidDel="00000000" w:rsidP="00000000" w:rsidRDefault="00000000" w:rsidRPr="00000000" w14:paraId="0000008B">
            <w:pPr>
              <w:spacing w:after="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9067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547"/>
      <w:gridCol w:w="2551"/>
      <w:gridCol w:w="2410"/>
      <w:gridCol w:w="1559"/>
      <w:tblGridChange w:id="0">
        <w:tblGrid>
          <w:gridCol w:w="2547"/>
          <w:gridCol w:w="2551"/>
          <w:gridCol w:w="2410"/>
          <w:gridCol w:w="1559"/>
        </w:tblGrid>
      </w:tblGridChange>
    </w:tblGrid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4">
          <w:pPr>
            <w:jc w:val="center"/>
            <w:rPr/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EMISION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9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REVISIÓN</w:t>
          </w:r>
          <w:r w:rsidDel="00000000" w:rsidR="00000000" w:rsidRPr="00000000">
            <w:rPr>
              <w:rtl w:val="0"/>
            </w:rPr>
          </w:r>
        </w:p>
      </w:tc>
      <w:tc>
        <w:tcPr>
          <w:gridSpan w:val="2"/>
          <w:vAlign w:val="center"/>
        </w:tcPr>
        <w:p w:rsidR="00000000" w:rsidDel="00000000" w:rsidP="00000000" w:rsidRDefault="00000000" w:rsidRPr="00000000" w14:paraId="0000009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ADOPCIÓN</w:t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vAlign w:val="center"/>
        </w:tcPr>
        <w:p w:rsidR="00000000" w:rsidDel="00000000" w:rsidP="00000000" w:rsidRDefault="00000000" w:rsidRPr="00000000" w14:paraId="0000009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4"/>
              <w:szCs w:val="14"/>
              <w:u w:val="none"/>
              <w:shd w:fill="auto" w:val="clear"/>
              <w:vertAlign w:val="baseline"/>
              <w:rtl w:val="0"/>
            </w:rPr>
            <w:t xml:space="preserve">GRUPO DE GESTIÓN DE TALENTO HUMANO </w:t>
          </w:r>
        </w:p>
      </w:tc>
      <w:tc>
        <w:tcPr>
          <w:vAlign w:val="center"/>
        </w:tcPr>
        <w:p w:rsidR="00000000" w:rsidDel="00000000" w:rsidP="00000000" w:rsidRDefault="00000000" w:rsidRPr="00000000" w14:paraId="00000099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PAUL LAGUNA PANETTA</w:t>
          </w:r>
        </w:p>
        <w:p w:rsidR="00000000" w:rsidDel="00000000" w:rsidP="00000000" w:rsidRDefault="00000000" w:rsidRPr="00000000" w14:paraId="0000009A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SECRETARIO GENERAL </w:t>
          </w:r>
        </w:p>
      </w:tc>
      <w:tc>
        <w:tcPr>
          <w:vAlign w:val="center"/>
        </w:tcPr>
        <w:p w:rsidR="00000000" w:rsidDel="00000000" w:rsidP="00000000" w:rsidRDefault="00000000" w:rsidRPr="00000000" w14:paraId="0000009B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CARLOS FRANCISCO DIAZ GRANADOS  MARTINEZ</w:t>
          </w:r>
        </w:p>
        <w:p w:rsidR="00000000" w:rsidDel="00000000" w:rsidP="00000000" w:rsidRDefault="00000000" w:rsidRPr="00000000" w14:paraId="0000009C">
          <w:pPr>
            <w:jc w:val="center"/>
            <w:rPr>
              <w:b w:val="1"/>
              <w:sz w:val="14"/>
              <w:szCs w:val="14"/>
            </w:rPr>
          </w:pPr>
          <w:r w:rsidDel="00000000" w:rsidR="00000000" w:rsidRPr="00000000">
            <w:rPr>
              <w:b w:val="1"/>
              <w:sz w:val="14"/>
              <w:szCs w:val="14"/>
              <w:rtl w:val="0"/>
            </w:rPr>
            <w:t xml:space="preserve">DIRECTOR GENERAL</w:t>
          </w:r>
        </w:p>
      </w:tc>
      <w:tc>
        <w:tcPr/>
        <w:p w:rsidR="00000000" w:rsidDel="00000000" w:rsidP="00000000" w:rsidRDefault="00000000" w:rsidRPr="00000000" w14:paraId="0000009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16"/>
              <w:szCs w:val="16"/>
              <w:u w:val="none"/>
              <w:shd w:fill="auto" w:val="clear"/>
              <w:vertAlign w:val="baseline"/>
              <w:rtl w:val="0"/>
            </w:rPr>
            <w:t xml:space="preserve">Resolución 023  de 14 de enero de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9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D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2"/>
      <w:tblW w:w="9067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2942"/>
      <w:gridCol w:w="6125"/>
      <w:tblGridChange w:id="0">
        <w:tblGrid>
          <w:gridCol w:w="2942"/>
          <w:gridCol w:w="6125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8E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  <w:drawing>
              <wp:inline distB="0" distT="0" distL="0" distR="0">
                <wp:extent cx="1282889" cy="737235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77128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2889" cy="7372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8F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9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MANUAL DE FUNCIONES Y COMPETENCIAS LABORALES </w:t>
          </w:r>
        </w:p>
        <w:p w:rsidR="00000000" w:rsidDel="00000000" w:rsidP="00000000" w:rsidRDefault="00000000" w:rsidRPr="00000000" w14:paraId="00000091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419"/>
              <w:tab w:val="right" w:pos="8838"/>
            </w:tabs>
            <w:spacing w:after="0" w:before="0" w:line="240" w:lineRule="auto"/>
            <w:ind w:left="0" w:right="0" w:firstLine="0"/>
            <w:jc w:val="center"/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alibri" w:cs="Calibri" w:eastAsia="Calibri" w:hAnsi="Calibri"/>
              <w:b w:val="1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PROCESO DE GESTION DEL TALENTO HUMANO</w:t>
          </w:r>
        </w:p>
      </w:tc>
    </w:tr>
  </w:tbl>
  <w:p w:rsidR="00000000" w:rsidDel="00000000" w:rsidP="00000000" w:rsidRDefault="00000000" w:rsidRPr="00000000" w14:paraId="0000009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▪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CO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6262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2570B"/>
    <w:rPr>
      <w:rFonts w:ascii="Calibri" w:cs="Times New Roman" w:eastAsia="Times New Roman" w:hAnsi="Calibri"/>
    </w:rPr>
  </w:style>
  <w:style w:type="paragraph" w:styleId="Ttulo1">
    <w:name w:val="heading 1"/>
    <w:basedOn w:val="Normal"/>
    <w:next w:val="Normal"/>
    <w:link w:val="Ttulo1Car"/>
    <w:uiPriority w:val="9"/>
    <w:qFormat w:val="1"/>
    <w:rsid w:val="0002570B"/>
    <w:pPr>
      <w:keepNext w:val="1"/>
      <w:keepLines w:val="1"/>
      <w:spacing w:after="0" w:before="24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02570B"/>
    <w:rPr>
      <w:rFonts w:ascii="Calibri Light" w:cs="Times New Roman" w:eastAsia="SimSun" w:hAnsi="Calibri Light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 w:val="1"/>
    <w:unhideWhenUsed w:val="1"/>
    <w:rsid w:val="0002570B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semiHidden w:val="1"/>
    <w:rsid w:val="0002570B"/>
    <w:rPr>
      <w:rFonts w:ascii="Calibri" w:cs="Times New Roman" w:eastAsia="Times New Roman" w:hAnsi="Calibri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rsid w:val="0002570B"/>
    <w:pPr>
      <w:spacing w:line="259" w:lineRule="auto"/>
    </w:pPr>
    <w:rPr>
      <w:b w:val="1"/>
      <w:bCs w:val="1"/>
      <w:lang w:eastAsia="es-ES" w:val="es-ES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02570B"/>
    <w:rPr>
      <w:rFonts w:ascii="Calibri" w:cs="Times New Roman" w:eastAsia="Times New Roman" w:hAnsi="Calibri"/>
      <w:b w:val="1"/>
      <w:bCs w:val="1"/>
      <w:sz w:val="20"/>
      <w:szCs w:val="20"/>
      <w:lang w:eastAsia="es-ES" w:val="es-ES"/>
    </w:rPr>
  </w:style>
  <w:style w:type="paragraph" w:styleId="Prrafodelista">
    <w:name w:val="List Paragraph"/>
    <w:basedOn w:val="Normal"/>
    <w:uiPriority w:val="34"/>
    <w:qFormat w:val="1"/>
    <w:rsid w:val="0002570B"/>
    <w:pPr>
      <w:ind w:left="720"/>
      <w:contextualSpacing w:val="1"/>
    </w:pPr>
  </w:style>
  <w:style w:type="paragraph" w:styleId="Encabezado">
    <w:name w:val="header"/>
    <w:basedOn w:val="Normal"/>
    <w:link w:val="EncabezadoCar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rsid w:val="0002570B"/>
    <w:rPr>
      <w:rFonts w:ascii="Calibri" w:cs="Times New Roman" w:eastAsia="Times New Roman" w:hAnsi="Calibri"/>
    </w:rPr>
  </w:style>
  <w:style w:type="paragraph" w:styleId="Piedepgina">
    <w:name w:val="footer"/>
    <w:basedOn w:val="Normal"/>
    <w:link w:val="PiedepginaCar"/>
    <w:uiPriority w:val="99"/>
    <w:unhideWhenUsed w:val="1"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2570B"/>
    <w:rPr>
      <w:rFonts w:ascii="Calibri" w:cs="Times New Roman" w:eastAsia="Times New Roman" w:hAnsi="Calibri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inespaciado">
    <w:name w:val="No Spacing"/>
    <w:uiPriority w:val="1"/>
    <w:qFormat w:val="1"/>
    <w:rsid w:val="003D1089"/>
    <w:pPr>
      <w:spacing w:after="0" w:line="240" w:lineRule="auto"/>
    </w:pPr>
    <w:rPr>
      <w:rFonts w:ascii="Calibri" w:cs="Times New Roman" w:eastAsia="Times New Roman" w:hAnsi="Calibri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880DE4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880DE4"/>
    <w:rPr>
      <w:rFonts w:ascii="Segoe UI" w:cs="Segoe UI" w:eastAsia="Times New Roman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bxEtmcfH4qppAhXW13Sn62j2rw==">AMUW2mWMi65zZsn8rZ3LUlcHtrqNeUvWXUQKprioeNV/e8c2XoTP5oK0ffiG0MH1qK1H3Hc7x7NW46cShFrzG+Bwod5cf8y6rV6lwOXT1QeR2Ar/V9a0lYOtp4noF7RG1XTIYnO59agG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2022-01-04T21:13:00Z</dcterms:created>
  <dc:creator>LizethP</dc:creator>
</cp:coreProperties>
</file>